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76EE" w14:textId="64C550C9" w:rsidR="00705237" w:rsidRPr="00705237" w:rsidRDefault="006C371C" w:rsidP="001D67FD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B921F7" wp14:editId="3D4A0144">
            <wp:simplePos x="0" y="0"/>
            <wp:positionH relativeFrom="column">
              <wp:posOffset>2070100</wp:posOffset>
            </wp:positionH>
            <wp:positionV relativeFrom="paragraph">
              <wp:posOffset>-533400</wp:posOffset>
            </wp:positionV>
            <wp:extent cx="1066800" cy="1066800"/>
            <wp:effectExtent l="0" t="0" r="0" b="0"/>
            <wp:wrapNone/>
            <wp:docPr id="1340429578" name="Image 1" descr="Une image contenant texte, Graphique, capture d’écran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29578" name="Image 1" descr="Une image contenant texte, Graphique, capture d’écran, graphis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7CE5" w14:textId="77777777" w:rsidR="000F2FD7" w:rsidRDefault="000F2FD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045967BD" w14:textId="77777777" w:rsidR="005F15DA" w:rsidRPr="00705237" w:rsidRDefault="005F15DA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74ED6B97" w14:textId="77777777" w:rsidR="000F2FD7" w:rsidRDefault="000F2FD7" w:rsidP="001D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Montserrat" w:hAnsi="Montserrat" w:cstheme="majorHAnsi"/>
          <w:color w:val="404040" w:themeColor="text1" w:themeTint="BF"/>
          <w:sz w:val="22"/>
          <w:szCs w:val="22"/>
        </w:rPr>
      </w:pPr>
      <w:r w:rsidRPr="00705237">
        <w:rPr>
          <w:rFonts w:ascii="Montserrat" w:hAnsi="Montserrat" w:cstheme="majorHAnsi"/>
          <w:color w:val="404040" w:themeColor="text1" w:themeTint="BF"/>
          <w:sz w:val="22"/>
          <w:szCs w:val="22"/>
        </w:rPr>
        <w:t>DOSSIER DE DEMANDE DE SOUTIEN FINANCIER</w:t>
      </w:r>
    </w:p>
    <w:p w14:paraId="229753A6" w14:textId="5EF59FF5" w:rsidR="00EA1532" w:rsidRPr="00705237" w:rsidRDefault="00EA1532" w:rsidP="001D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Montserrat" w:hAnsi="Montserrat" w:cstheme="majorHAnsi"/>
          <w:color w:val="404040" w:themeColor="text1" w:themeTint="BF"/>
          <w:sz w:val="22"/>
          <w:szCs w:val="22"/>
        </w:rPr>
      </w:pPr>
      <w:r>
        <w:rPr>
          <w:rFonts w:ascii="Montserrat" w:hAnsi="Montserrat" w:cstheme="majorHAnsi"/>
          <w:color w:val="404040" w:themeColor="text1" w:themeTint="BF"/>
          <w:sz w:val="22"/>
          <w:szCs w:val="22"/>
        </w:rPr>
        <w:t>2026</w:t>
      </w:r>
    </w:p>
    <w:p w14:paraId="534566F5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288B9C72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0EFD9A48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t>PRÉAMBULE</w:t>
      </w:r>
    </w:p>
    <w:p w14:paraId="32147FF8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577E0F54" w14:textId="77777777" w:rsidR="000F2FD7" w:rsidRPr="00793FF4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Ce dossier de demande de soutien est </w:t>
      </w:r>
      <w:proofErr w:type="spellStart"/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</w:t>
      </w:r>
      <w:proofErr w:type="spellEnd"/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̀ remplir avec soin par toute personne ou entité (artiste, structure ou association) sollicitant un soutien financier du </w:t>
      </w:r>
      <w:r w:rsidR="00793FF4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F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onds de </w:t>
      </w:r>
      <w:r w:rsidR="00793FF4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D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otation Capsule d’</w:t>
      </w:r>
      <w:r w:rsidR="0070523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rt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, en vue de concevoir ou de développer un projet alliant l’art et le soin</w:t>
      </w:r>
      <w:r w:rsidR="00793FF4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</w:t>
      </w:r>
      <w:r w:rsidR="00793FF4" w:rsidRPr="00793FF4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dans un objectif thérapeutique.</w:t>
      </w:r>
    </w:p>
    <w:p w14:paraId="1A1EF93D" w14:textId="77777777" w:rsidR="000F2FD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0FD3D0F0" w14:textId="1DE9037A" w:rsidR="00745982" w:rsidRPr="00745982" w:rsidRDefault="00745982" w:rsidP="001D67FD">
      <w:pPr>
        <w:spacing w:line="360" w:lineRule="auto"/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</w:pPr>
      <w:r w:rsidRPr="00745982"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>Axe 202</w:t>
      </w:r>
      <w:r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>5-2027</w:t>
      </w:r>
      <w:r w:rsidRPr="00745982"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> :</w:t>
      </w:r>
    </w:p>
    <w:p w14:paraId="28DB4A83" w14:textId="77777777" w:rsidR="009F2C6A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Pour être sélectionn</w:t>
      </w:r>
      <w:r w:rsidR="00497BCE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é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et bénéficier d’une aide financière, le projet présenté devra respecter les objectifs statu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aires du Fonds de dotation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Capsule d’art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, </w:t>
      </w:r>
      <w:r w:rsidR="009F2C6A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et notamment pour les années 2025-2027 :</w:t>
      </w:r>
    </w:p>
    <w:p w14:paraId="314C45F8" w14:textId="4CFA145B" w:rsidR="000F2FD7" w:rsidRPr="00705237" w:rsidRDefault="009F2C6A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&gt; C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oncerner une action destinée </w:t>
      </w:r>
      <w:proofErr w:type="spellStart"/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</w:t>
      </w:r>
      <w:proofErr w:type="spellEnd"/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̀ </w:t>
      </w:r>
      <w:r w:rsidR="000F2FD7" w:rsidRPr="00745982"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 xml:space="preserve">proposer des ateliers </w:t>
      </w:r>
      <w:r w:rsidR="00745982" w:rsidRPr="00745982"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 xml:space="preserve">d’art-thérapie ou </w:t>
      </w:r>
      <w:r w:rsidR="000F2FD7" w:rsidRPr="00745982">
        <w:rPr>
          <w:rFonts w:ascii="Playfair Display" w:hAnsi="Playfair Display" w:cstheme="majorHAnsi"/>
          <w:b/>
          <w:bCs/>
          <w:color w:val="404040" w:themeColor="text1" w:themeTint="BF"/>
          <w:sz w:val="22"/>
          <w:szCs w:val="22"/>
        </w:rPr>
        <w:t>à médiation artistique</w:t>
      </w:r>
      <w:r w:rsidR="00793FF4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</w:t>
      </w:r>
      <w:r w:rsidR="00793FF4" w:rsidRPr="00793FF4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à visée thérapeutique</w:t>
      </w:r>
      <w:r w:rsidR="00745982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</w:t>
      </w:r>
      <w:r w:rsidR="00745982" w:rsidRPr="00745982">
        <w:rPr>
          <w:rFonts w:ascii="Playfair Display" w:hAnsi="Playfair Display" w:cstheme="majorHAnsi"/>
          <w:bCs/>
          <w:color w:val="404040" w:themeColor="text1" w:themeTint="BF"/>
          <w:sz w:val="22"/>
          <w:szCs w:val="22"/>
        </w:rPr>
        <w:t>(du côté de la création ou de la réception artistique)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, en faveur des personnes vulnérables, en raison de leur état de santé ou de leur situation sociale. </w:t>
      </w:r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Ces ateliers doivent être conduits par des art-thérapeutes </w:t>
      </w:r>
      <w:proofErr w:type="spell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formé.</w:t>
      </w:r>
      <w:proofErr w:type="gram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e.s</w:t>
      </w:r>
      <w:proofErr w:type="spellEnd"/>
      <w:proofErr w:type="gramEnd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et </w:t>
      </w:r>
      <w:proofErr w:type="spell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certifié.</w:t>
      </w:r>
      <w:proofErr w:type="gram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e.s</w:t>
      </w:r>
      <w:proofErr w:type="spellEnd"/>
      <w:proofErr w:type="gramEnd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par des DU (Poitiers, Grenoble, Tours, Lyon) ou des écoles comme l’</w:t>
      </w:r>
      <w:proofErr w:type="spell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Afratapem</w:t>
      </w:r>
      <w:proofErr w:type="spellEnd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, l’</w:t>
      </w:r>
      <w:proofErr w:type="spellStart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Inecat</w:t>
      </w:r>
      <w:proofErr w:type="spellEnd"/>
      <w:r w:rsidR="00745982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, etc.</w:t>
      </w:r>
    </w:p>
    <w:p w14:paraId="56250665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65733F95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Les sollicitations qui ne s’inscrivent pas dans cette démarche seront écartées de la sélection préalable des dossiers.</w:t>
      </w:r>
      <w:r w:rsidR="00793FF4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Les projets d’accès à la culture ou d’ateliers d’expression artistique sans objectif thérapeutique n’entrent pas dans la vocation du Fonds. </w:t>
      </w:r>
    </w:p>
    <w:p w14:paraId="115B30BE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726994EE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5783593C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br w:type="page"/>
      </w:r>
    </w:p>
    <w:p w14:paraId="6503267D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lastRenderedPageBreak/>
        <w:t>I. PRESENTATION DU PORTEUR DE PROJET</w:t>
      </w:r>
    </w:p>
    <w:p w14:paraId="44E8857E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275604D2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Désignation :</w:t>
      </w:r>
    </w:p>
    <w:p w14:paraId="2A03C229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6D3C5883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Coordonnées : </w:t>
      </w:r>
    </w:p>
    <w:p w14:paraId="3F1C8D94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Adresse du siège social :</w:t>
      </w:r>
    </w:p>
    <w:p w14:paraId="4570477F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Téléphone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Mobile :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E-mail :</w:t>
      </w:r>
    </w:p>
    <w:p w14:paraId="7F73C014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Site web :</w:t>
      </w:r>
    </w:p>
    <w:p w14:paraId="169CC384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1705695C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Coordonnées</w:t>
      </w:r>
      <w:r w:rsidR="000F2FD7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du 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Président</w:t>
      </w:r>
      <w:r w:rsidR="000F2FD7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:</w:t>
      </w:r>
    </w:p>
    <w:p w14:paraId="45A7B00F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Nom :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Prénom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</w:t>
      </w:r>
    </w:p>
    <w:p w14:paraId="4D1A0DC9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Téléphone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</w:p>
    <w:p w14:paraId="7B8FA5CB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E-mail :</w:t>
      </w:r>
    </w:p>
    <w:p w14:paraId="50D84B6A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Mobile :</w:t>
      </w:r>
    </w:p>
    <w:p w14:paraId="14D2064A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5848041F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Coordonnées</w:t>
      </w:r>
      <w:r w:rsidR="000F2FD7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de la personne en charge du dossier :</w:t>
      </w:r>
    </w:p>
    <w:p w14:paraId="5DD2FECA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Nom : 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Prénom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</w:p>
    <w:p w14:paraId="028569F2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Téléphone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  <w:t xml:space="preserve">Mobile : 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E-mail :</w:t>
      </w:r>
    </w:p>
    <w:p w14:paraId="533E253B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12272ABF" w14:textId="77777777" w:rsidR="00906FA0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Date de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création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de l’association/structure porteuse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(inscription au JO ou autre) : </w:t>
      </w:r>
    </w:p>
    <w:p w14:paraId="039F917F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1B9D59C7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Effectif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(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salariés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/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bénévoles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et administratif/artistique) :</w:t>
      </w:r>
    </w:p>
    <w:p w14:paraId="7E89FA4F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0E54B2CC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Objet social de l’association/structure porteuse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(selon les statuts) :</w:t>
      </w:r>
    </w:p>
    <w:p w14:paraId="625BE698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7AAA2EAE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Activité</w:t>
      </w:r>
      <w:r w:rsidR="000F2FD7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́(s) principale(s) de l’association/structure porteuse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</w:t>
      </w:r>
    </w:p>
    <w:p w14:paraId="6DCDC4C4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0A028147" w14:textId="77777777" w:rsidR="001D67FD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1D262DD4" w14:textId="77777777" w:rsidR="00705237" w:rsidRPr="00705237" w:rsidRDefault="0070523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5CB8D7DC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3A3DF574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75FE3782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34A4644C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lastRenderedPageBreak/>
        <w:t>II. BUDGET DE L’ASSOCIATION OU DE L’ENTITE</w:t>
      </w:r>
    </w:p>
    <w:p w14:paraId="21A88B02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59E98592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Budget de l’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année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précédente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(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prévisionnel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/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réalisé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) :</w:t>
      </w:r>
    </w:p>
    <w:p w14:paraId="6EB61491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5A3FF968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Budget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prévisionnel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de l’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année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en cours :</w:t>
      </w:r>
    </w:p>
    <w:p w14:paraId="634FF8D9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0E0A9685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Nature des recettes (% cotisations, subventions, dons) :</w:t>
      </w:r>
    </w:p>
    <w:p w14:paraId="473D1F31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0EE28175" w14:textId="77777777" w:rsidR="003D5BA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Part des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dépenses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de fonctionnement dans le budget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(salaires, charges, services) : </w:t>
      </w:r>
    </w:p>
    <w:p w14:paraId="228D1323" w14:textId="77777777" w:rsidR="000F2FD7" w:rsidRPr="003D5BA7" w:rsidRDefault="000F2FD7" w:rsidP="001D67FD">
      <w:pPr>
        <w:spacing w:line="360" w:lineRule="auto"/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</w:pPr>
      <w:r w:rsidRPr="003D5BA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Budgets </w:t>
      </w:r>
      <w:r w:rsidR="00705237" w:rsidRPr="003D5BA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à</w:t>
      </w:r>
      <w:r w:rsidRPr="003D5BA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 joindre au dossier.</w:t>
      </w:r>
    </w:p>
    <w:p w14:paraId="1923F0F2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12DF357B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181360B1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t xml:space="preserve">III. PRESENTATION DU PROJET POUR LEQUEL LE FONDS </w:t>
      </w:r>
      <w:r w:rsidR="001D67FD" w:rsidRPr="00705237">
        <w:rPr>
          <w:rFonts w:ascii="Montserrat Light" w:hAnsi="Montserrat Light" w:cstheme="majorHAnsi"/>
          <w:color w:val="005093"/>
          <w:sz w:val="22"/>
          <w:szCs w:val="22"/>
        </w:rPr>
        <w:t xml:space="preserve">DE DOTATION CAPSULE D’ART </w:t>
      </w:r>
      <w:r w:rsidRPr="00705237">
        <w:rPr>
          <w:rFonts w:ascii="Montserrat Light" w:hAnsi="Montserrat Light" w:cstheme="majorHAnsi"/>
          <w:color w:val="005093"/>
          <w:sz w:val="22"/>
          <w:szCs w:val="22"/>
        </w:rPr>
        <w:t>EST SOLLICITE</w:t>
      </w:r>
    </w:p>
    <w:p w14:paraId="3A7111D6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1EC606AD" w14:textId="77777777" w:rsidR="003D5BA7" w:rsidRPr="00705237" w:rsidRDefault="000F2FD7" w:rsidP="003D5BA7">
      <w:pPr>
        <w:spacing w:line="360" w:lineRule="auto"/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Description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synthétique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du projet </w:t>
      </w:r>
      <w:r w:rsidR="003D5BA7" w:rsidRPr="003D5BA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(</w:t>
      </w:r>
      <w:r w:rsidR="003D5BA7" w:rsidRPr="0070523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Description complète </w:t>
      </w:r>
      <w:r w:rsidR="003D5BA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du projet à joindre au dossier) </w:t>
      </w:r>
      <w:r w:rsidR="003D5BA7" w:rsidRPr="003D5BA7">
        <w:rPr>
          <w:rFonts w:ascii="Playfair Display" w:hAnsi="Playfair Display" w:cstheme="majorHAnsi"/>
          <w:b/>
          <w:i/>
          <w:color w:val="404040" w:themeColor="text1" w:themeTint="BF"/>
          <w:sz w:val="22"/>
          <w:szCs w:val="22"/>
        </w:rPr>
        <w:t>:</w:t>
      </w:r>
    </w:p>
    <w:p w14:paraId="2DFADCB6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0BF1FEFF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5DD03E0C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18E94228" w14:textId="77777777" w:rsidR="00705237" w:rsidRPr="00705237" w:rsidRDefault="0070523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479BAC4E" w14:textId="77777777" w:rsidR="000F2FD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Objectifs du projet :</w:t>
      </w:r>
    </w:p>
    <w:p w14:paraId="3A2E19E2" w14:textId="77777777" w:rsidR="003D5BA7" w:rsidRPr="00705237" w:rsidRDefault="003D5BA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15A3BC02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45706873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0463E7D0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Coordonnées</w:t>
      </w:r>
      <w:r w:rsidR="000F2FD7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du responsable du projet :</w:t>
      </w:r>
    </w:p>
    <w:p w14:paraId="07C0B67C" w14:textId="77777777" w:rsidR="00906FA0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Nom : 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Prénom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</w:p>
    <w:p w14:paraId="07257510" w14:textId="77777777" w:rsidR="000F2FD7" w:rsidRPr="00705237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Téléphone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Mobile 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ab/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E-mail :</w:t>
      </w:r>
    </w:p>
    <w:p w14:paraId="43089B43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3C3938E0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Calendrier de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réalisation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, le cas </w:t>
      </w:r>
      <w:r w:rsidR="001D67FD"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échéant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:</w:t>
      </w:r>
    </w:p>
    <w:p w14:paraId="7A47B38D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2BC021AF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04D8FAFD" w14:textId="77777777" w:rsidR="001D67FD" w:rsidRPr="00705237" w:rsidRDefault="001D67FD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1321692B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lastRenderedPageBreak/>
        <w:t>Public vis</w:t>
      </w:r>
      <w:r w:rsid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>é</w:t>
      </w: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 :</w:t>
      </w:r>
      <w:r w:rsidR="005F15DA" w:rsidRPr="005F15DA">
        <w:rPr>
          <w:rFonts w:ascii="Playfair Display" w:hAnsi="Playfair Display" w:cstheme="majorHAnsi"/>
          <w:noProof/>
          <w:sz w:val="22"/>
          <w:szCs w:val="22"/>
        </w:rPr>
        <w:t xml:space="preserve"> </w:t>
      </w:r>
    </w:p>
    <w:p w14:paraId="03CC6560" w14:textId="77777777" w:rsidR="001D67FD" w:rsidRDefault="001D67FD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5359C3AE" w14:textId="77777777" w:rsidR="003D5BA7" w:rsidRPr="00705237" w:rsidRDefault="003D5BA7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35B4BFB4" w14:textId="77777777" w:rsidR="00705237" w:rsidRPr="00416A7C" w:rsidRDefault="00416A7C" w:rsidP="001D67FD">
      <w:pPr>
        <w:spacing w:line="360" w:lineRule="auto"/>
        <w:rPr>
          <w:rFonts w:ascii="Playfair Display" w:hAnsi="Playfair Display" w:cstheme="majorHAnsi"/>
          <w:b/>
          <w:sz w:val="22"/>
          <w:szCs w:val="22"/>
        </w:rPr>
      </w:pPr>
      <w:r>
        <w:rPr>
          <w:rFonts w:ascii="Playfair Display" w:hAnsi="Playfair Display" w:cstheme="majorHAnsi"/>
          <w:b/>
          <w:sz w:val="22"/>
          <w:szCs w:val="22"/>
        </w:rPr>
        <w:t>O</w:t>
      </w:r>
      <w:r w:rsidRPr="00416A7C">
        <w:rPr>
          <w:rFonts w:ascii="Playfair Display" w:hAnsi="Playfair Display" w:cstheme="majorHAnsi"/>
          <w:b/>
          <w:sz w:val="22"/>
          <w:szCs w:val="22"/>
        </w:rPr>
        <w:t xml:space="preserve">utils d’évaluation de l’action et mesures d’impact </w:t>
      </w:r>
      <w:r>
        <w:rPr>
          <w:rFonts w:ascii="Playfair Display" w:hAnsi="Playfair Display" w:cstheme="majorHAnsi"/>
          <w:b/>
          <w:sz w:val="22"/>
          <w:szCs w:val="22"/>
        </w:rPr>
        <w:t>prévus / mis en place :</w:t>
      </w:r>
    </w:p>
    <w:p w14:paraId="722B3FE5" w14:textId="77777777" w:rsidR="00416A7C" w:rsidRDefault="00416A7C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003F166D" w14:textId="77777777" w:rsidR="00416A7C" w:rsidRDefault="00416A7C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0F4C0C2C" w14:textId="77777777" w:rsidR="00416A7C" w:rsidRPr="00705237" w:rsidRDefault="00416A7C" w:rsidP="001D67FD">
      <w:pPr>
        <w:spacing w:line="360" w:lineRule="auto"/>
        <w:rPr>
          <w:rFonts w:ascii="Playfair Display" w:hAnsi="Playfair Display" w:cstheme="majorHAnsi"/>
          <w:sz w:val="22"/>
          <w:szCs w:val="22"/>
        </w:rPr>
      </w:pPr>
    </w:p>
    <w:p w14:paraId="737BACC7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t>IV. BUDGET PREVISIONNEL DU PROJET</w:t>
      </w:r>
    </w:p>
    <w:p w14:paraId="6AA050B9" w14:textId="77777777" w:rsidR="003D5BA7" w:rsidRDefault="003D5BA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</w:p>
    <w:p w14:paraId="2345B3FB" w14:textId="77777777" w:rsidR="003D5BA7" w:rsidRPr="003D5BA7" w:rsidRDefault="000F2FD7" w:rsidP="003D5BA7">
      <w:pPr>
        <w:spacing w:line="360" w:lineRule="auto"/>
        <w:rPr>
          <w:rFonts w:ascii="Playfair Display" w:hAnsi="Playfair Display" w:cstheme="majorHAnsi"/>
          <w:i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t xml:space="preserve">Montant du budget </w:t>
      </w:r>
      <w:r w:rsidR="003D5BA7" w:rsidRPr="003D5BA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(joindre le budget prévisionnel détaillé du projet)</w:t>
      </w:r>
      <w:r w:rsidR="003D5BA7">
        <w:rPr>
          <w:rFonts w:ascii="Playfair Display" w:hAnsi="Playfair Display" w:cstheme="majorHAnsi"/>
          <w:i/>
          <w:sz w:val="22"/>
          <w:szCs w:val="22"/>
        </w:rPr>
        <w:t xml:space="preserve"> : </w:t>
      </w:r>
    </w:p>
    <w:p w14:paraId="441677CE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2CFEE896" w14:textId="77777777" w:rsidR="00906FA0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Part d’autofinancement, le cas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échéant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 </w:t>
      </w:r>
    </w:p>
    <w:p w14:paraId="4A2D98A9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524660E3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Les autres partenaires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sollicités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:</w:t>
      </w:r>
    </w:p>
    <w:p w14:paraId="70FFC7F8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1FA75754" w14:textId="77777777" w:rsidR="00922193" w:rsidRPr="00705237" w:rsidRDefault="00922193" w:rsidP="00922193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922193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Montant de la subvention demandée au Fonds de dotation Capsule d’art :</w:t>
      </w:r>
    </w:p>
    <w:p w14:paraId="71CDEA15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039A2D28" w14:textId="77777777" w:rsidR="000F2FD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Affectation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précise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de la subvention :</w:t>
      </w:r>
    </w:p>
    <w:p w14:paraId="4CC2FEDE" w14:textId="77777777" w:rsidR="00922193" w:rsidRDefault="00922193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6FB87259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1207A929" w14:textId="77777777" w:rsidR="000F2FD7" w:rsidRPr="00705237" w:rsidRDefault="003D5BA7" w:rsidP="001D67FD">
      <w:pPr>
        <w:spacing w:line="360" w:lineRule="auto"/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</w:pPr>
      <w:r>
        <w:rPr>
          <w:rFonts w:ascii="Playfair Display" w:hAnsi="Playfair Display" w:cstheme="majorHAnsi"/>
          <w:b/>
          <w:i/>
          <w:color w:val="404040" w:themeColor="text1" w:themeTint="BF"/>
          <w:sz w:val="22"/>
          <w:szCs w:val="22"/>
        </w:rPr>
        <w:t>(</w:t>
      </w:r>
      <w:r w:rsidR="000F2FD7" w:rsidRPr="003D5BA7">
        <w:rPr>
          <w:rFonts w:ascii="Playfair Display" w:hAnsi="Playfair Display" w:cstheme="majorHAnsi"/>
          <w:b/>
          <w:i/>
          <w:color w:val="404040" w:themeColor="text1" w:themeTint="BF"/>
          <w:sz w:val="22"/>
          <w:szCs w:val="22"/>
        </w:rPr>
        <w:t xml:space="preserve">Le financement porte sur </w:t>
      </w:r>
      <w:r w:rsidR="000F2FD7" w:rsidRPr="003D5BA7">
        <w:rPr>
          <w:rFonts w:ascii="Playfair Display" w:hAnsi="Playfair Display" w:cstheme="majorHAnsi"/>
          <w:b/>
          <w:i/>
          <w:color w:val="404040" w:themeColor="text1" w:themeTint="BF"/>
          <w:sz w:val="22"/>
          <w:szCs w:val="22"/>
          <w:u w:val="single"/>
        </w:rPr>
        <w:t xml:space="preserve">des </w:t>
      </w:r>
      <w:r w:rsidR="00E02F39" w:rsidRPr="003D5BA7">
        <w:rPr>
          <w:rFonts w:ascii="Playfair Display" w:hAnsi="Playfair Display" w:cstheme="majorHAnsi"/>
          <w:b/>
          <w:i/>
          <w:color w:val="404040" w:themeColor="text1" w:themeTint="BF"/>
          <w:sz w:val="22"/>
          <w:szCs w:val="22"/>
          <w:u w:val="single"/>
        </w:rPr>
        <w:t>actions</w:t>
      </w:r>
      <w:r w:rsidR="00E02F39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 </w:t>
      </w:r>
      <w:r w:rsidR="000F2FD7" w:rsidRPr="0070523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et ne peut, en aucun cas, concerner </w:t>
      </w:r>
      <w:r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les frais</w:t>
      </w:r>
      <w:r w:rsidR="00DC5B6E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 fixes</w:t>
      </w:r>
      <w:r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 de structure tels que </w:t>
      </w:r>
      <w:r w:rsidR="000F2FD7" w:rsidRPr="0070523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des </w:t>
      </w:r>
      <w:r w:rsidR="00DC5B6E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frais et </w:t>
      </w:r>
      <w:r w:rsidR="000F2FD7" w:rsidRPr="00705237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salaires</w:t>
      </w:r>
      <w:r w:rsidR="00DC5B6E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 xml:space="preserve"> administratifs ou </w:t>
      </w:r>
      <w:r w:rsidR="00E02F39"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des frais de communication</w:t>
      </w:r>
      <w:r>
        <w:rPr>
          <w:rFonts w:ascii="Playfair Display" w:hAnsi="Playfair Display" w:cstheme="majorHAnsi"/>
          <w:i/>
          <w:color w:val="404040" w:themeColor="text1" w:themeTint="BF"/>
          <w:sz w:val="22"/>
          <w:szCs w:val="22"/>
        </w:rPr>
        <w:t>.)</w:t>
      </w:r>
    </w:p>
    <w:p w14:paraId="4AF141DE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i/>
          <w:sz w:val="22"/>
          <w:szCs w:val="22"/>
        </w:rPr>
      </w:pPr>
    </w:p>
    <w:p w14:paraId="2478AF6D" w14:textId="77777777" w:rsidR="000F2FD7" w:rsidRPr="00705237" w:rsidRDefault="000F2FD7" w:rsidP="001D67FD">
      <w:pPr>
        <w:spacing w:line="360" w:lineRule="auto"/>
        <w:rPr>
          <w:rFonts w:ascii="Montserrat Light" w:hAnsi="Montserrat Light" w:cstheme="majorHAnsi"/>
          <w:color w:val="005093"/>
          <w:sz w:val="22"/>
          <w:szCs w:val="22"/>
        </w:rPr>
      </w:pPr>
      <w:r w:rsidRPr="00705237">
        <w:rPr>
          <w:rFonts w:ascii="Montserrat Light" w:hAnsi="Montserrat Light" w:cstheme="majorHAnsi"/>
          <w:color w:val="005093"/>
          <w:sz w:val="22"/>
          <w:szCs w:val="22"/>
        </w:rPr>
        <w:t>V. MODALITÉS POUR LE DÉPO</w:t>
      </w:r>
      <w:r w:rsidRPr="00705237">
        <w:rPr>
          <w:rFonts w:ascii="Times New Roman" w:hAnsi="Times New Roman" w:cs="Times New Roman"/>
          <w:color w:val="005093"/>
          <w:sz w:val="22"/>
          <w:szCs w:val="22"/>
        </w:rPr>
        <w:t>̂</w:t>
      </w:r>
      <w:r w:rsidRPr="00705237">
        <w:rPr>
          <w:rFonts w:ascii="Montserrat Light" w:hAnsi="Montserrat Light" w:cstheme="majorHAnsi"/>
          <w:color w:val="005093"/>
          <w:sz w:val="22"/>
          <w:szCs w:val="22"/>
        </w:rPr>
        <w:t>T DU DOSSIER</w:t>
      </w:r>
    </w:p>
    <w:p w14:paraId="44EEB0E7" w14:textId="77777777" w:rsidR="00906FA0" w:rsidRPr="00705237" w:rsidRDefault="00906FA0" w:rsidP="001D67FD">
      <w:pPr>
        <w:spacing w:line="360" w:lineRule="auto"/>
        <w:rPr>
          <w:rFonts w:ascii="Playfair Display" w:hAnsi="Playfair Display" w:cstheme="majorHAnsi"/>
          <w:b/>
          <w:sz w:val="22"/>
          <w:szCs w:val="22"/>
        </w:rPr>
      </w:pPr>
    </w:p>
    <w:p w14:paraId="140572A0" w14:textId="77777777" w:rsidR="00906FA0" w:rsidRDefault="001D67FD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Pièces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complémentaires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à joindre obligatoirement au dossier :</w:t>
      </w:r>
    </w:p>
    <w:p w14:paraId="300B1C66" w14:textId="77777777" w:rsidR="003D5BA7" w:rsidRPr="00705237" w:rsidRDefault="003D5BA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Descriptif complet du projet et budget prévisionnel</w:t>
      </w:r>
    </w:p>
    <w:p w14:paraId="354D3857" w14:textId="77777777" w:rsidR="00906FA0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Rapport d’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activité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de l’exercice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précédent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de la structure porteuse</w:t>
      </w:r>
    </w:p>
    <w:p w14:paraId="6E773FCA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Bilan financier de l’exercice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précédent</w:t>
      </w:r>
    </w:p>
    <w:p w14:paraId="6FD70E95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Copie des statuts</w:t>
      </w:r>
    </w:p>
    <w:p w14:paraId="2857610B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Copie de la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déclaration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au Journal Officiel</w:t>
      </w:r>
    </w:p>
    <w:p w14:paraId="3B32A0AA" w14:textId="77777777" w:rsidR="001D67FD" w:rsidRPr="003D5BA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Composition du Conseil d’administration</w:t>
      </w:r>
    </w:p>
    <w:p w14:paraId="204A600B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b/>
          <w:color w:val="404040" w:themeColor="text1" w:themeTint="BF"/>
          <w:sz w:val="22"/>
          <w:szCs w:val="22"/>
        </w:rPr>
        <w:lastRenderedPageBreak/>
        <w:t>Envoi du dossier :</w:t>
      </w:r>
    </w:p>
    <w:p w14:paraId="60534802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Le dossier doit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être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transmis, accompagné des annexes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demandées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, 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par mail ou 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par voie postale, à l’adresse suivante :</w:t>
      </w:r>
    </w:p>
    <w:p w14:paraId="75FE4F89" w14:textId="77777777" w:rsidR="000F2FD7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Fonds de dotation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Capsule d’</w:t>
      </w:r>
      <w:r w:rsidR="0070523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A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rt</w:t>
      </w:r>
    </w:p>
    <w:p w14:paraId="383E40AB" w14:textId="77777777" w:rsidR="00906FA0" w:rsidRPr="00705237" w:rsidRDefault="00A52A2E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34, quai Saint Vincent </w:t>
      </w:r>
      <w:r w:rsidR="003D5BA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- 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6900</w:t>
      </w:r>
      <w:r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1</w:t>
      </w:r>
      <w:r w:rsidR="00906FA0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LYON</w:t>
      </w:r>
    </w:p>
    <w:p w14:paraId="4743AA60" w14:textId="77777777" w:rsidR="00906FA0" w:rsidRPr="00705237" w:rsidRDefault="003D5BA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Mail </w:t>
      </w:r>
      <w:r w:rsidR="000F2FD7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:</w:t>
      </w:r>
      <w:r w:rsidR="00697AB8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contact@capsuledart.com</w:t>
      </w:r>
    </w:p>
    <w:p w14:paraId="09EBFEF1" w14:textId="77777777" w:rsidR="00697AB8" w:rsidRPr="00705237" w:rsidRDefault="00697AB8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</w:p>
    <w:p w14:paraId="3DA023C4" w14:textId="77777777" w:rsidR="00906FA0" w:rsidRPr="00705237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Pour toutes questions sur la </w:t>
      </w:r>
      <w:r w:rsidR="001D67FD"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préparation</w:t>
      </w:r>
      <w:r w:rsidRPr="00705237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 de ce dossier, vous pouvez contacter : </w:t>
      </w:r>
    </w:p>
    <w:p w14:paraId="4388E33B" w14:textId="77777777" w:rsidR="00697AB8" w:rsidRPr="003D5BA7" w:rsidRDefault="00697AB8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  <w:lang w:val="en-US"/>
        </w:rPr>
      </w:pPr>
      <w:r w:rsidRPr="003D5BA7">
        <w:rPr>
          <w:rFonts w:ascii="Playfair Display" w:hAnsi="Playfair Display" w:cstheme="majorHAnsi"/>
          <w:color w:val="404040" w:themeColor="text1" w:themeTint="BF"/>
          <w:sz w:val="22"/>
          <w:szCs w:val="22"/>
          <w:lang w:val="en-US"/>
        </w:rPr>
        <w:t>Delphine Poch</w:t>
      </w:r>
    </w:p>
    <w:p w14:paraId="75821DC8" w14:textId="77777777" w:rsidR="000F2FD7" w:rsidRPr="00416A7C" w:rsidRDefault="000F2FD7" w:rsidP="001D67FD">
      <w:pPr>
        <w:spacing w:line="360" w:lineRule="auto"/>
        <w:rPr>
          <w:rFonts w:ascii="Playfair Display" w:hAnsi="Playfair Display" w:cstheme="majorHAnsi"/>
          <w:color w:val="404040" w:themeColor="text1" w:themeTint="BF"/>
          <w:sz w:val="22"/>
          <w:szCs w:val="22"/>
        </w:rPr>
      </w:pPr>
      <w:r w:rsidRPr="00416A7C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 xml:space="preserve">E-mail : </w:t>
      </w:r>
      <w:r w:rsidR="00697AB8" w:rsidRPr="00416A7C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d</w:t>
      </w:r>
      <w:r w:rsidR="00705237" w:rsidRPr="00416A7C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elphine.poch</w:t>
      </w:r>
      <w:r w:rsidR="00697AB8" w:rsidRPr="00416A7C">
        <w:rPr>
          <w:rFonts w:ascii="Playfair Display" w:hAnsi="Playfair Display" w:cstheme="majorHAnsi"/>
          <w:color w:val="404040" w:themeColor="text1" w:themeTint="BF"/>
          <w:sz w:val="22"/>
          <w:szCs w:val="22"/>
        </w:rPr>
        <w:t>@capsuledart.com</w:t>
      </w:r>
    </w:p>
    <w:p w14:paraId="1BBD6936" w14:textId="77777777" w:rsidR="00697AB8" w:rsidRPr="00416A7C" w:rsidRDefault="00697AB8" w:rsidP="001D67FD">
      <w:pPr>
        <w:spacing w:line="360" w:lineRule="auto"/>
        <w:rPr>
          <w:rFonts w:ascii="Playfair Display" w:hAnsi="Playfair Display"/>
          <w:sz w:val="22"/>
          <w:szCs w:val="22"/>
        </w:rPr>
      </w:pPr>
    </w:p>
    <w:p w14:paraId="4C79F124" w14:textId="77777777" w:rsidR="00697AB8" w:rsidRPr="00416A7C" w:rsidRDefault="00697AB8" w:rsidP="001D67FD">
      <w:pPr>
        <w:spacing w:line="360" w:lineRule="auto"/>
        <w:rPr>
          <w:rFonts w:ascii="Playfair Display" w:hAnsi="Playfair Display"/>
          <w:sz w:val="22"/>
          <w:szCs w:val="22"/>
        </w:rPr>
      </w:pPr>
    </w:p>
    <w:sectPr w:rsidR="00697AB8" w:rsidRPr="00416A7C" w:rsidSect="0053682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3658" w14:textId="77777777" w:rsidR="00E96BE7" w:rsidRDefault="00E96BE7" w:rsidP="00044A18">
      <w:r>
        <w:separator/>
      </w:r>
    </w:p>
  </w:endnote>
  <w:endnote w:type="continuationSeparator" w:id="0">
    <w:p w14:paraId="03295BAB" w14:textId="77777777" w:rsidR="00E96BE7" w:rsidRDefault="00E96BE7" w:rsidP="0004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C868" w14:textId="77777777" w:rsidR="00044A18" w:rsidRDefault="00044A18">
    <w:pPr>
      <w:pStyle w:val="Pieddepage"/>
    </w:pPr>
    <w:r>
      <w:rPr>
        <w:rFonts w:ascii="Playfair Display" w:hAnsi="Playfair Display" w:cstheme="maj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E7C1C32" wp14:editId="7A529A67">
          <wp:simplePos x="0" y="0"/>
          <wp:positionH relativeFrom="column">
            <wp:posOffset>6245942</wp:posOffset>
          </wp:positionH>
          <wp:positionV relativeFrom="page">
            <wp:posOffset>10324465</wp:posOffset>
          </wp:positionV>
          <wp:extent cx="277495" cy="26670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SULEDART-LOGO-CMJN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295B" w14:textId="77777777" w:rsidR="00E96BE7" w:rsidRDefault="00E96BE7" w:rsidP="00044A18">
      <w:r>
        <w:separator/>
      </w:r>
    </w:p>
  </w:footnote>
  <w:footnote w:type="continuationSeparator" w:id="0">
    <w:p w14:paraId="5096F104" w14:textId="77777777" w:rsidR="00E96BE7" w:rsidRDefault="00E96BE7" w:rsidP="0004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316F0"/>
    <w:multiLevelType w:val="multilevel"/>
    <w:tmpl w:val="476A2B64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217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17"/>
    <w:rsid w:val="00044A18"/>
    <w:rsid w:val="000F2FD7"/>
    <w:rsid w:val="00151E42"/>
    <w:rsid w:val="00173366"/>
    <w:rsid w:val="001D1127"/>
    <w:rsid w:val="001D67FD"/>
    <w:rsid w:val="003720A6"/>
    <w:rsid w:val="003D3517"/>
    <w:rsid w:val="003D5BA7"/>
    <w:rsid w:val="0041097C"/>
    <w:rsid w:val="00416A7C"/>
    <w:rsid w:val="00436D0D"/>
    <w:rsid w:val="00497BCE"/>
    <w:rsid w:val="004F26D5"/>
    <w:rsid w:val="00524E9B"/>
    <w:rsid w:val="00533294"/>
    <w:rsid w:val="00536822"/>
    <w:rsid w:val="005C0379"/>
    <w:rsid w:val="005C5736"/>
    <w:rsid w:val="005F15DA"/>
    <w:rsid w:val="00697AB8"/>
    <w:rsid w:val="006B23C2"/>
    <w:rsid w:val="006C371C"/>
    <w:rsid w:val="00705237"/>
    <w:rsid w:val="00745982"/>
    <w:rsid w:val="007633B8"/>
    <w:rsid w:val="00793FF4"/>
    <w:rsid w:val="007D733D"/>
    <w:rsid w:val="00906FA0"/>
    <w:rsid w:val="00922193"/>
    <w:rsid w:val="00951F13"/>
    <w:rsid w:val="009C7D35"/>
    <w:rsid w:val="009E5B27"/>
    <w:rsid w:val="009F2C6A"/>
    <w:rsid w:val="00A01D40"/>
    <w:rsid w:val="00A52A2E"/>
    <w:rsid w:val="00A81BF7"/>
    <w:rsid w:val="00AE7AFF"/>
    <w:rsid w:val="00BE2AC2"/>
    <w:rsid w:val="00BF5990"/>
    <w:rsid w:val="00C25A4E"/>
    <w:rsid w:val="00DC5B6E"/>
    <w:rsid w:val="00DD1CC8"/>
    <w:rsid w:val="00E02F39"/>
    <w:rsid w:val="00E32607"/>
    <w:rsid w:val="00E96BE7"/>
    <w:rsid w:val="00EA1532"/>
    <w:rsid w:val="00F64894"/>
    <w:rsid w:val="00F9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9C0B"/>
  <w14:defaultImageDpi w14:val="32767"/>
  <w15:chartTrackingRefBased/>
  <w15:docId w15:val="{4372FC72-DA5D-0F49-8284-496A3EB7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D0D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2"/>
    <w:qFormat/>
    <w:rsid w:val="00436D0D"/>
    <w:pPr>
      <w:spacing w:before="200"/>
    </w:pPr>
    <w:rPr>
      <w:rFonts w:ascii="Times New Roman" w:eastAsia="MS Gothic" w:hAnsi="Times New Roman" w:cs="Times New Roman"/>
      <w:b/>
      <w:bCs/>
      <w:color w:val="7F7F7F" w:themeColor="text1" w:themeTint="8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36D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97A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97AB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44A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A18"/>
  </w:style>
  <w:style w:type="paragraph" w:styleId="Pieddepage">
    <w:name w:val="footer"/>
    <w:basedOn w:val="Normal"/>
    <w:link w:val="PieddepageCar"/>
    <w:uiPriority w:val="99"/>
    <w:unhideWhenUsed/>
    <w:rsid w:val="00044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Segond</dc:creator>
  <cp:keywords/>
  <dc:description/>
  <cp:lastModifiedBy>Delphine Poch</cp:lastModifiedBy>
  <cp:revision>24</cp:revision>
  <cp:lastPrinted>2020-02-14T12:56:00Z</cp:lastPrinted>
  <dcterms:created xsi:type="dcterms:W3CDTF">2019-09-24T08:21:00Z</dcterms:created>
  <dcterms:modified xsi:type="dcterms:W3CDTF">2025-06-30T13:10:00Z</dcterms:modified>
</cp:coreProperties>
</file>